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2" w:rsidRPr="009F6C2E" w:rsidRDefault="00127F62" w:rsidP="00127F62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27F62">
        <w:rPr>
          <w:rFonts w:ascii="Times New Roman" w:hAnsi="Times New Roman"/>
          <w:b/>
          <w:sz w:val="28"/>
          <w:szCs w:val="28"/>
        </w:rPr>
        <w:t>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  <w:proofErr w:type="gramEnd"/>
    </w:p>
    <w:p w:rsidR="00127F62" w:rsidRPr="00A8326C" w:rsidRDefault="00127F62" w:rsidP="00127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7116"/>
      </w:tblGrid>
      <w:tr w:rsidR="00127F62" w:rsidRPr="00D3176B" w:rsidTr="00127F62">
        <w:tc>
          <w:tcPr>
            <w:tcW w:w="2269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74738B" w:rsidRPr="00D3176B" w:rsidTr="00127F62">
        <w:tc>
          <w:tcPr>
            <w:tcW w:w="2269" w:type="dxa"/>
            <w:vMerge w:val="restart"/>
            <w:shd w:val="clear" w:color="auto" w:fill="auto"/>
          </w:tcPr>
          <w:p w:rsidR="0074738B" w:rsidRPr="00D3176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74738B" w:rsidRPr="0074738B" w:rsidRDefault="009C5595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.21  </w:t>
            </w:r>
          </w:p>
          <w:p w:rsidR="0074738B" w:rsidRPr="00127F62" w:rsidRDefault="0074738B" w:rsidP="00127F62">
            <w:pPr>
              <w:rPr>
                <w:rFonts w:ascii="Times New Roman" w:hAnsi="Times New Roman"/>
                <w:sz w:val="24"/>
                <w:szCs w:val="24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9C5595" w:rsidRDefault="009C5595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595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7116" w:type="dxa"/>
            <w:shd w:val="clear" w:color="auto" w:fill="auto"/>
          </w:tcPr>
          <w:p w:rsidR="0074738B" w:rsidRDefault="009C5595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AB3BA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https://10-sposobov.ru/eda/49-10-sposobov-orientirovaniya-na-mestnosti/</w:t>
              </w:r>
            </w:hyperlink>
          </w:p>
          <w:p w:rsidR="009C5595" w:rsidRDefault="009C5595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74738B" w:rsidRPr="009E766F" w:rsidRDefault="0074738B" w:rsidP="009E766F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74738B" w:rsidRPr="009E766F" w:rsidRDefault="009C5595" w:rsidP="009E766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</w:t>
            </w:r>
            <w:r w:rsidR="007473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Pr="00D3176B" w:rsidRDefault="0074738B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8B" w:rsidRPr="00D3176B" w:rsidTr="00127F62">
        <w:tc>
          <w:tcPr>
            <w:tcW w:w="2269" w:type="dxa"/>
            <w:vMerge/>
            <w:shd w:val="clear" w:color="auto" w:fill="auto"/>
          </w:tcPr>
          <w:p w:rsidR="0074738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4738B" w:rsidRPr="0074738B" w:rsidRDefault="009C5595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.21  </w:t>
            </w:r>
          </w:p>
          <w:p w:rsidR="0074738B" w:rsidRDefault="0074738B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9C5595" w:rsidRDefault="009C5595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595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направлений на предметы. Преодоление болота (бег по кочкам).</w:t>
            </w:r>
          </w:p>
        </w:tc>
        <w:tc>
          <w:tcPr>
            <w:tcW w:w="7116" w:type="dxa"/>
            <w:shd w:val="clear" w:color="auto" w:fill="auto"/>
          </w:tcPr>
          <w:p w:rsidR="00B744C2" w:rsidRPr="00947E15" w:rsidRDefault="00B744C2" w:rsidP="00B744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947E1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https://simstopia.ru/odevalki/predmety-orientirovaniya-na-mestnosti-sposoby-orientirovaniya/</w:t>
              </w:r>
            </w:hyperlink>
            <w:r w:rsidRPr="0094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44C2" w:rsidRDefault="00B744C2" w:rsidP="0074738B">
            <w:pPr>
              <w:spacing w:after="0"/>
            </w:pP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12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17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74738B" w:rsidP="0074738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Приседания из различных исходных положений:</w:t>
            </w:r>
          </w:p>
          <w:p w:rsidR="0074738B" w:rsidRPr="009E766F" w:rsidRDefault="0074738B" w:rsidP="0074738B">
            <w:pPr>
              <w:tabs>
                <w:tab w:val="left" w:pos="28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вместе, 2 подхода по 15 повторений (перерыв между подходами 30сек);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6F">
              <w:rPr>
                <w:rFonts w:ascii="Times New Roman" w:eastAsiaTheme="minorHAnsi" w:hAnsi="Times New Roman"/>
                <w:sz w:val="24"/>
                <w:szCs w:val="24"/>
              </w:rPr>
              <w:t>- ноги врозь 2 подхода по 15 повторений (перерыв между подходами 30сек)</w:t>
            </w:r>
          </w:p>
          <w:p w:rsidR="0074738B" w:rsidRPr="009E766F" w:rsidRDefault="00B744C2" w:rsidP="007473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</w:t>
            </w:r>
            <w:bookmarkStart w:id="0" w:name="_GoBack"/>
            <w:bookmarkEnd w:id="0"/>
            <w:r w:rsidR="007473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Default="0074738B" w:rsidP="00E91904">
            <w:pPr>
              <w:spacing w:before="120" w:after="120" w:line="240" w:lineRule="auto"/>
            </w:pPr>
          </w:p>
          <w:p w:rsidR="0074738B" w:rsidRDefault="0074738B" w:rsidP="00E91904">
            <w:pPr>
              <w:spacing w:before="120" w:after="120" w:line="240" w:lineRule="auto"/>
            </w:pPr>
          </w:p>
        </w:tc>
      </w:tr>
      <w:tr w:rsidR="009C5595" w:rsidRPr="00D3176B" w:rsidTr="00127F62">
        <w:tc>
          <w:tcPr>
            <w:tcW w:w="2269" w:type="dxa"/>
            <w:shd w:val="clear" w:color="auto" w:fill="auto"/>
          </w:tcPr>
          <w:p w:rsidR="009C5595" w:rsidRDefault="009C5595" w:rsidP="009C559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C5595" w:rsidRDefault="009C5595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C5595" w:rsidRPr="009C5595" w:rsidRDefault="009C5595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6" w:type="dxa"/>
            <w:shd w:val="clear" w:color="auto" w:fill="auto"/>
          </w:tcPr>
          <w:p w:rsidR="009C5595" w:rsidRDefault="009C5595" w:rsidP="00E91904">
            <w:pPr>
              <w:spacing w:before="120" w:after="120" w:line="240" w:lineRule="auto"/>
            </w:pPr>
          </w:p>
        </w:tc>
      </w:tr>
    </w:tbl>
    <w:p w:rsidR="00127F62" w:rsidRPr="00771FFD" w:rsidRDefault="00127F62" w:rsidP="00127F62">
      <w:pPr>
        <w:jc w:val="center"/>
        <w:rPr>
          <w:rFonts w:ascii="Times New Roman" w:hAnsi="Times New Roman"/>
          <w:sz w:val="28"/>
          <w:szCs w:val="28"/>
        </w:rPr>
      </w:pPr>
    </w:p>
    <w:p w:rsidR="00127F62" w:rsidRDefault="00127F62" w:rsidP="00127F62"/>
    <w:p w:rsidR="003E1D63" w:rsidRDefault="009C5595">
      <w:r>
        <w:rPr>
          <w:noProof/>
          <w:lang w:eastAsia="ru-RU"/>
        </w:rPr>
        <w:lastRenderedPageBreak/>
        <w:drawing>
          <wp:inline distT="0" distB="0" distL="0" distR="0" wp14:anchorId="1DFC2285" wp14:editId="7D587F69">
            <wp:extent cx="4422775" cy="2967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196"/>
                    <a:stretch/>
                  </pic:blipFill>
                  <pic:spPr bwMode="auto">
                    <a:xfrm>
                      <a:off x="0" y="0"/>
                      <a:ext cx="4422775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D63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127F62"/>
    <w:rsid w:val="003E1D63"/>
    <w:rsid w:val="0074738B"/>
    <w:rsid w:val="007D0AD8"/>
    <w:rsid w:val="009C5595"/>
    <w:rsid w:val="009E766F"/>
    <w:rsid w:val="00B744C2"/>
    <w:rsid w:val="00D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3782"/>
  <w15:chartTrackingRefBased/>
  <w15:docId w15:val="{6EDE7AC8-D1C5-4A73-8628-3ED510E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mstopia.ru/odevalki/predmety-orientirovaniya-na-mestnosti-sposoby-orientirovaniya/" TargetMode="External"/><Relationship Id="rId4" Type="http://schemas.openxmlformats.org/officeDocument/2006/relationships/hyperlink" Target="https://10-sposobov.ru/eda/49-10-sposobov-orientirovaniya-na-mes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2021-10-13T18:35:00Z</dcterms:created>
  <dcterms:modified xsi:type="dcterms:W3CDTF">2021-11-07T08:20:00Z</dcterms:modified>
</cp:coreProperties>
</file>